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C05" w:rsidRDefault="00FC2C05" w:rsidP="00FC2C05">
      <w:pPr>
        <w:spacing w:after="240" w:line="240" w:lineRule="auto"/>
        <w:rPr>
          <w:rFonts w:ascii="Trebuchet MS" w:eastAsia="Times New Roman" w:hAnsi="Trebuchet MS" w:cs="Times New Roman"/>
          <w:b/>
          <w:color w:val="F36D00"/>
          <w:sz w:val="39"/>
          <w:szCs w:val="39"/>
          <w:lang w:eastAsia="es-ES"/>
        </w:rPr>
      </w:pPr>
    </w:p>
    <w:p w:rsidR="00FC2C05" w:rsidRDefault="00FC2C05" w:rsidP="00FC2C05">
      <w:pPr>
        <w:spacing w:after="240" w:line="240" w:lineRule="auto"/>
        <w:rPr>
          <w:rFonts w:ascii="Trebuchet MS" w:eastAsia="Times New Roman" w:hAnsi="Trebuchet MS" w:cs="Times New Roman"/>
          <w:b/>
          <w:color w:val="F36D00"/>
          <w:sz w:val="39"/>
          <w:szCs w:val="39"/>
          <w:lang w:eastAsia="es-ES"/>
        </w:rPr>
      </w:pPr>
      <w:r w:rsidRPr="00FC2C05">
        <w:rPr>
          <w:rFonts w:ascii="Trebuchet MS" w:eastAsia="Times New Roman" w:hAnsi="Trebuchet MS" w:cs="Times New Roman"/>
          <w:b/>
          <w:noProof/>
          <w:color w:val="F36D00"/>
          <w:sz w:val="39"/>
          <w:szCs w:val="39"/>
          <w:lang w:eastAsia="es-ES"/>
        </w:rPr>
        <w:drawing>
          <wp:inline distT="0" distB="0" distL="0" distR="0">
            <wp:extent cx="3826402" cy="1266825"/>
            <wp:effectExtent l="19050" t="0" r="2648" b="0"/>
            <wp:docPr id="2" name="Imagen 1"/>
            <wp:cNvGraphicFramePr/>
            <a:graphic xmlns:a="http://schemas.openxmlformats.org/drawingml/2006/main">
              <a:graphicData uri="http://schemas.openxmlformats.org/drawingml/2006/picture">
                <pic:pic xmlns:pic="http://schemas.openxmlformats.org/drawingml/2006/picture">
                  <pic:nvPicPr>
                    <pic:cNvPr id="2050" name="Picture 4"/>
                    <pic:cNvPicPr>
                      <a:picLocks noChangeAspect="1" noChangeArrowheads="1"/>
                    </pic:cNvPicPr>
                  </pic:nvPicPr>
                  <pic:blipFill>
                    <a:blip r:embed="rId4"/>
                    <a:srcRect/>
                    <a:stretch>
                      <a:fillRect/>
                    </a:stretch>
                  </pic:blipFill>
                  <pic:spPr bwMode="auto">
                    <a:xfrm>
                      <a:off x="0" y="0"/>
                      <a:ext cx="3826402" cy="1266825"/>
                    </a:xfrm>
                    <a:prstGeom prst="rect">
                      <a:avLst/>
                    </a:prstGeom>
                    <a:noFill/>
                    <a:ln w="9525">
                      <a:noFill/>
                      <a:miter lim="800000"/>
                      <a:headEnd/>
                      <a:tailEnd/>
                    </a:ln>
                  </pic:spPr>
                </pic:pic>
              </a:graphicData>
            </a:graphic>
          </wp:inline>
        </w:drawing>
      </w:r>
    </w:p>
    <w:p w:rsidR="00FC2C05" w:rsidRPr="00FC2C05" w:rsidRDefault="00FC2C05" w:rsidP="00FC2C05">
      <w:pPr>
        <w:spacing w:after="240" w:line="240" w:lineRule="auto"/>
        <w:rPr>
          <w:rFonts w:ascii="Trebuchet MS" w:eastAsia="Times New Roman" w:hAnsi="Trebuchet MS" w:cs="Times New Roman"/>
          <w:bCs w:val="0"/>
          <w:color w:val="666666"/>
          <w:sz w:val="22"/>
          <w:szCs w:val="22"/>
          <w:lang w:eastAsia="es-ES"/>
        </w:rPr>
      </w:pPr>
      <w:r w:rsidRPr="00FC2C05">
        <w:rPr>
          <w:rFonts w:ascii="Trebuchet MS" w:eastAsia="Times New Roman" w:hAnsi="Trebuchet MS" w:cs="Times New Roman"/>
          <w:b/>
          <w:color w:val="F36D00"/>
          <w:sz w:val="39"/>
          <w:szCs w:val="39"/>
          <w:lang w:eastAsia="es-ES"/>
        </w:rPr>
        <w:t>Humanizar con salud a la gerencia de RRHH I</w:t>
      </w:r>
      <w:r w:rsidRPr="00FC2C05">
        <w:rPr>
          <w:rFonts w:ascii="Trebuchet MS" w:eastAsia="Times New Roman" w:hAnsi="Trebuchet MS" w:cs="Times New Roman"/>
          <w:bCs w:val="0"/>
          <w:color w:val="666666"/>
          <w:sz w:val="24"/>
          <w:szCs w:val="24"/>
          <w:lang w:eastAsia="es-ES"/>
        </w:rPr>
        <w:br/>
      </w:r>
      <w:r w:rsidRPr="00C30888">
        <w:rPr>
          <w:rFonts w:ascii="Trebuchet MS" w:eastAsia="Times New Roman" w:hAnsi="Trebuchet MS" w:cs="Times New Roman"/>
          <w:bCs w:val="0"/>
          <w:color w:val="666666"/>
          <w:sz w:val="22"/>
          <w:szCs w:val="22"/>
          <w:lang w:eastAsia="es-ES"/>
        </w:rPr>
        <w:br/>
        <w:t xml:space="preserve">Reconozco que mi incursión en el mundo de RRHH (reciente incursión dicho sea de paso) ha sido bastante menos dificultosa de lo que pensé que sería. </w:t>
      </w:r>
      <w:proofErr w:type="spellStart"/>
      <w:r w:rsidRPr="00C30888">
        <w:rPr>
          <w:rFonts w:ascii="Trebuchet MS" w:eastAsia="Times New Roman" w:hAnsi="Trebuchet MS" w:cs="Times New Roman"/>
          <w:bCs w:val="0"/>
          <w:color w:val="666666"/>
          <w:sz w:val="22"/>
          <w:szCs w:val="22"/>
          <w:lang w:eastAsia="es-ES"/>
        </w:rPr>
        <w:t>Sobretodo</w:t>
      </w:r>
      <w:proofErr w:type="spellEnd"/>
      <w:r w:rsidRPr="00C30888">
        <w:rPr>
          <w:rFonts w:ascii="Trebuchet MS" w:eastAsia="Times New Roman" w:hAnsi="Trebuchet MS" w:cs="Times New Roman"/>
          <w:bCs w:val="0"/>
          <w:color w:val="666666"/>
          <w:sz w:val="22"/>
          <w:szCs w:val="22"/>
          <w:lang w:eastAsia="es-ES"/>
        </w:rPr>
        <w:t xml:space="preserve"> después de dos décadas interrumpidas de ejercicio clínico puro, en el área de la Rehabilitación Médica.</w:t>
      </w:r>
      <w:r w:rsidRPr="00FC2C05">
        <w:rPr>
          <w:rFonts w:ascii="Trebuchet MS" w:eastAsia="Times New Roman" w:hAnsi="Trebuchet MS" w:cs="Times New Roman"/>
          <w:bCs w:val="0"/>
          <w:color w:val="666666"/>
          <w:sz w:val="22"/>
          <w:szCs w:val="22"/>
          <w:lang w:eastAsia="es-ES"/>
        </w:rPr>
        <w:t xml:space="preserve"> </w:t>
      </w:r>
    </w:p>
    <w:p w:rsidR="00A17E6E" w:rsidRDefault="00FC2C05" w:rsidP="00FC2C05">
      <w:pPr>
        <w:spacing w:before="100" w:beforeAutospacing="1" w:after="100" w:afterAutospacing="1" w:line="240" w:lineRule="auto"/>
        <w:rPr>
          <w:rFonts w:ascii="Trebuchet MS" w:eastAsia="Times New Roman" w:hAnsi="Trebuchet MS" w:cs="Times New Roman"/>
          <w:bCs w:val="0"/>
          <w:color w:val="666666"/>
          <w:sz w:val="22"/>
          <w:szCs w:val="22"/>
          <w:lang w:eastAsia="es-ES"/>
        </w:rPr>
      </w:pPr>
      <w:r w:rsidRPr="00FC2C05">
        <w:rPr>
          <w:rFonts w:ascii="Trebuchet MS" w:eastAsia="Times New Roman" w:hAnsi="Trebuchet MS" w:cs="Times New Roman"/>
          <w:bCs w:val="0"/>
          <w:color w:val="666666"/>
          <w:sz w:val="22"/>
          <w:szCs w:val="22"/>
          <w:lang w:eastAsia="es-ES"/>
        </w:rPr>
        <w:t>Comencé a analizar el porqué mi indagación en un campo profesional ajeno me era tan familiar y el porqué ha transcurrido con tanta fluidez. Llegué a estas dos conclusiones:</w:t>
      </w:r>
      <w:r w:rsidRPr="00FC2C05">
        <w:rPr>
          <w:rFonts w:ascii="Trebuchet MS" w:eastAsia="Times New Roman" w:hAnsi="Trebuchet MS" w:cs="Times New Roman"/>
          <w:bCs w:val="0"/>
          <w:color w:val="666666"/>
          <w:sz w:val="22"/>
          <w:szCs w:val="22"/>
          <w:lang w:eastAsia="es-ES"/>
        </w:rPr>
        <w:br/>
      </w:r>
      <w:r w:rsidRPr="00FC2C05">
        <w:rPr>
          <w:rFonts w:ascii="Trebuchet MS" w:eastAsia="Times New Roman" w:hAnsi="Trebuchet MS" w:cs="Times New Roman"/>
          <w:bCs w:val="0"/>
          <w:color w:val="666666"/>
          <w:sz w:val="22"/>
          <w:szCs w:val="22"/>
          <w:lang w:eastAsia="es-ES"/>
        </w:rPr>
        <w:br/>
        <w:t>1. Durante todos los años de ejercicio profesional he gerenciado siempre un valiosísimo y enorme capital humano: MIS PACIENTES. Es decir, que tenía experiencia empírica en la administración de RRHH y no lo sabía.</w:t>
      </w:r>
      <w:r w:rsidRPr="00FC2C05">
        <w:rPr>
          <w:rFonts w:ascii="Trebuchet MS" w:eastAsia="Times New Roman" w:hAnsi="Trebuchet MS" w:cs="Times New Roman"/>
          <w:bCs w:val="0"/>
          <w:color w:val="666666"/>
          <w:sz w:val="22"/>
          <w:szCs w:val="22"/>
          <w:lang w:eastAsia="es-ES"/>
        </w:rPr>
        <w:br/>
        <w:t>2. Todos aquellos profesionales vinculados a RRHH que he conseguido en este proceso de incursión han sido extraordinarias personas y han fungido prácticamente como mis mentores y consejeros.</w:t>
      </w:r>
      <w:r w:rsidRPr="00FC2C05">
        <w:rPr>
          <w:rFonts w:ascii="Trebuchet MS" w:eastAsia="Times New Roman" w:hAnsi="Trebuchet MS" w:cs="Times New Roman"/>
          <w:bCs w:val="0"/>
          <w:color w:val="666666"/>
          <w:sz w:val="22"/>
          <w:szCs w:val="22"/>
          <w:lang w:eastAsia="es-ES"/>
        </w:rPr>
        <w:br/>
      </w:r>
      <w:r w:rsidRPr="00FC2C05">
        <w:rPr>
          <w:rFonts w:ascii="Trebuchet MS" w:eastAsia="Times New Roman" w:hAnsi="Trebuchet MS" w:cs="Times New Roman"/>
          <w:bCs w:val="0"/>
          <w:color w:val="666666"/>
          <w:sz w:val="22"/>
          <w:szCs w:val="22"/>
          <w:lang w:eastAsia="es-ES"/>
        </w:rPr>
        <w:br/>
        <w:t>Pero mi asombro y mi privilegio no llegan solo hasta aquí. He descubierto también con profundo beneplácito que la inmensa mayoría de los profesionales en RRHH que he conocido, poseen un conocimiento cuasi incipiente del tema SALUD. Las únicas dos palabras técnicas que he escuchado casi al unísono (y con un  posible desconocimiento intrínseco) han sido: “HERNIA DISCAL “.</w:t>
      </w:r>
      <w:r w:rsidRPr="00FC2C05">
        <w:rPr>
          <w:rFonts w:ascii="Trebuchet MS" w:eastAsia="Times New Roman" w:hAnsi="Trebuchet MS" w:cs="Times New Roman"/>
          <w:bCs w:val="0"/>
          <w:color w:val="666666"/>
          <w:sz w:val="22"/>
          <w:szCs w:val="22"/>
          <w:lang w:eastAsia="es-ES"/>
        </w:rPr>
        <w:br/>
        <w:t>Y no he utilizado las palabras “profundo beneplácito “en un sentido sarcástico. Por supuesto que no. Es que realmente me parece un excelente y oportuno diagnóstico, amén de una gran oportunidad, para comenzar a redimensionar como decía al principio de este artículo, una visión mucho más integral del tema SALUD en el área de RRHH.</w:t>
      </w:r>
      <w:r w:rsidRPr="00FC2C05">
        <w:rPr>
          <w:rFonts w:ascii="Trebuchet MS" w:eastAsia="Times New Roman" w:hAnsi="Trebuchet MS" w:cs="Times New Roman"/>
          <w:bCs w:val="0"/>
          <w:color w:val="666666"/>
          <w:sz w:val="22"/>
          <w:szCs w:val="22"/>
          <w:lang w:eastAsia="es-ES"/>
        </w:rPr>
        <w:br/>
      </w:r>
      <w:r w:rsidRPr="00FC2C05">
        <w:rPr>
          <w:rFonts w:ascii="Trebuchet MS" w:eastAsia="Times New Roman" w:hAnsi="Trebuchet MS" w:cs="Times New Roman"/>
          <w:bCs w:val="0"/>
          <w:color w:val="666666"/>
          <w:sz w:val="22"/>
          <w:szCs w:val="22"/>
          <w:lang w:eastAsia="es-ES"/>
        </w:rPr>
        <w:br/>
        <w:t xml:space="preserve">No se trata de que estos excelentes profesionales deban ingresar a las escuelas de medicina. Mucho menos sustituir el valioso trabajo de los profesionales de la Salud que los acompañan. Sino que de manera sencilla y sistemática vayan incorporando a su formación profesional elementos y herramientas de SALUD que le permitan comprender y por ende manejar con mayor eficacia y eficiencia la gerencia del capital humano. Y para tal fin comenzaremos con un ciclo de artículos técnicos que incluyan inducción en el tema </w:t>
      </w:r>
      <w:r w:rsidR="00A17E6E" w:rsidRPr="00FC2C05">
        <w:rPr>
          <w:rFonts w:ascii="Trebuchet MS" w:eastAsia="Times New Roman" w:hAnsi="Trebuchet MS" w:cs="Times New Roman"/>
          <w:bCs w:val="0"/>
          <w:color w:val="666666"/>
          <w:sz w:val="22"/>
          <w:szCs w:val="22"/>
          <w:lang w:eastAsia="es-ES"/>
        </w:rPr>
        <w:t>Musculoesquelètico</w:t>
      </w:r>
      <w:r w:rsidRPr="00FC2C05">
        <w:rPr>
          <w:rFonts w:ascii="Trebuchet MS" w:eastAsia="Times New Roman" w:hAnsi="Trebuchet MS" w:cs="Times New Roman"/>
          <w:bCs w:val="0"/>
          <w:color w:val="666666"/>
          <w:sz w:val="22"/>
          <w:szCs w:val="22"/>
          <w:lang w:eastAsia="es-ES"/>
        </w:rPr>
        <w:t>, temas de interés y sencilla terminología médica. Y por otra parte,  charlas y conferencias sobre los productos que nuestra empresa ofrece en esta área.</w:t>
      </w:r>
    </w:p>
    <w:p w:rsidR="00A17E6E" w:rsidRDefault="00A17E6E" w:rsidP="00FC2C05">
      <w:pPr>
        <w:spacing w:before="100" w:beforeAutospacing="1" w:after="100" w:afterAutospacing="1" w:line="240" w:lineRule="auto"/>
        <w:rPr>
          <w:rFonts w:ascii="Trebuchet MS" w:eastAsia="Times New Roman" w:hAnsi="Trebuchet MS" w:cs="Times New Roman"/>
          <w:bCs w:val="0"/>
          <w:color w:val="666666"/>
          <w:sz w:val="22"/>
          <w:szCs w:val="22"/>
          <w:lang w:eastAsia="es-ES"/>
        </w:rPr>
      </w:pPr>
    </w:p>
    <w:p w:rsidR="00A17E6E" w:rsidRDefault="00A17E6E" w:rsidP="00FC2C05">
      <w:pPr>
        <w:spacing w:before="100" w:beforeAutospacing="1" w:after="100" w:afterAutospacing="1" w:line="240" w:lineRule="auto"/>
        <w:rPr>
          <w:rFonts w:ascii="Trebuchet MS" w:eastAsia="Times New Roman" w:hAnsi="Trebuchet MS" w:cs="Times New Roman"/>
          <w:bCs w:val="0"/>
          <w:color w:val="666666"/>
          <w:sz w:val="22"/>
          <w:szCs w:val="22"/>
          <w:lang w:eastAsia="es-ES"/>
        </w:rPr>
      </w:pPr>
    </w:p>
    <w:p w:rsidR="00A17E6E" w:rsidRDefault="00A17E6E" w:rsidP="00FC2C05">
      <w:pPr>
        <w:spacing w:before="100" w:beforeAutospacing="1" w:after="100" w:afterAutospacing="1" w:line="240" w:lineRule="auto"/>
        <w:rPr>
          <w:rFonts w:ascii="Trebuchet MS" w:eastAsia="Times New Roman" w:hAnsi="Trebuchet MS" w:cs="Times New Roman"/>
          <w:bCs w:val="0"/>
          <w:color w:val="666666"/>
          <w:sz w:val="22"/>
          <w:szCs w:val="22"/>
          <w:lang w:eastAsia="es-ES"/>
        </w:rPr>
      </w:pPr>
    </w:p>
    <w:p w:rsidR="00FC2C05" w:rsidRPr="00FC2C05" w:rsidRDefault="00FC2C05" w:rsidP="00FC2C05">
      <w:pPr>
        <w:spacing w:before="100" w:beforeAutospacing="1" w:after="100" w:afterAutospacing="1" w:line="240" w:lineRule="auto"/>
        <w:rPr>
          <w:rFonts w:ascii="Trebuchet MS" w:eastAsia="Times New Roman" w:hAnsi="Trebuchet MS" w:cs="Times New Roman"/>
          <w:bCs w:val="0"/>
          <w:color w:val="666666"/>
          <w:sz w:val="22"/>
          <w:szCs w:val="22"/>
          <w:lang w:eastAsia="es-ES"/>
        </w:rPr>
      </w:pPr>
      <w:r w:rsidRPr="00FC2C05">
        <w:rPr>
          <w:rFonts w:ascii="Trebuchet MS" w:eastAsia="Times New Roman" w:hAnsi="Trebuchet MS" w:cs="Times New Roman"/>
          <w:bCs w:val="0"/>
          <w:color w:val="666666"/>
          <w:sz w:val="22"/>
          <w:szCs w:val="22"/>
          <w:lang w:eastAsia="es-ES"/>
        </w:rPr>
        <w:br/>
      </w:r>
      <w:r w:rsidRPr="00A17E6E">
        <w:rPr>
          <w:rFonts w:ascii="Trebuchet MS" w:eastAsia="Times New Roman" w:hAnsi="Trebuchet MS" w:cs="Times New Roman"/>
          <w:b/>
          <w:color w:val="666666"/>
          <w:sz w:val="22"/>
          <w:szCs w:val="22"/>
          <w:lang w:eastAsia="es-ES"/>
        </w:rPr>
        <w:t>LA TRIADA DE LA SALUD EN RR.HH.</w:t>
      </w:r>
      <w:r w:rsidRPr="00FC2C05">
        <w:rPr>
          <w:rFonts w:ascii="Trebuchet MS" w:eastAsia="Times New Roman" w:hAnsi="Trebuchet MS" w:cs="Times New Roman"/>
          <w:bCs w:val="0"/>
          <w:color w:val="666666"/>
          <w:sz w:val="22"/>
          <w:szCs w:val="22"/>
          <w:lang w:eastAsia="es-ES"/>
        </w:rPr>
        <w:br/>
      </w:r>
      <w:r w:rsidRPr="00FC2C05">
        <w:rPr>
          <w:rFonts w:ascii="Trebuchet MS" w:eastAsia="Times New Roman" w:hAnsi="Trebuchet MS" w:cs="Times New Roman"/>
          <w:bCs w:val="0"/>
          <w:color w:val="666666"/>
          <w:sz w:val="22"/>
          <w:szCs w:val="22"/>
          <w:lang w:eastAsia="es-ES"/>
        </w:rPr>
        <w:br/>
        <w:t xml:space="preserve">En nuestra realidad actual, la administración y la gerencia del capital humano en cualquier sistema organizacional ha venido enfrentando de manera sistemática y galopante enormes y titánicos retos. Que sumados a los ya existentes, han generado una compleja situación para mantener de pie la infraestructura empresarial vigente. </w:t>
      </w:r>
      <w:r w:rsidRPr="00FC2C05">
        <w:rPr>
          <w:rFonts w:ascii="Trebuchet MS" w:eastAsia="Times New Roman" w:hAnsi="Trebuchet MS" w:cs="Times New Roman"/>
          <w:bCs w:val="0"/>
          <w:color w:val="666666"/>
          <w:sz w:val="22"/>
          <w:szCs w:val="22"/>
          <w:lang w:eastAsia="es-ES"/>
        </w:rPr>
        <w:br/>
      </w:r>
      <w:r w:rsidRPr="00FC2C05">
        <w:rPr>
          <w:rFonts w:ascii="Trebuchet MS" w:eastAsia="Times New Roman" w:hAnsi="Trebuchet MS" w:cs="Times New Roman"/>
          <w:bCs w:val="0"/>
          <w:color w:val="666666"/>
          <w:sz w:val="22"/>
          <w:szCs w:val="22"/>
          <w:lang w:eastAsia="es-ES"/>
        </w:rPr>
        <w:br/>
        <w:t>La crisis financiera mundial, la normativa nacional, la inclusión de leyes y el cumplimiento de otras como la LOT, LOPCYMAT, entre otras, así como los continuos e inexorables cambios en la cultura del trabajo, etc., son solo algunos de los múltiples aspectos que están demandando aquí y ahora, cambios profundos y eficaces en la gerencia y administración del capital humano. Y desde mi punto de vista, el tema SALUD califica como primer candidato para tal fin.</w:t>
      </w:r>
      <w:r w:rsidRPr="00FC2C05">
        <w:rPr>
          <w:rFonts w:ascii="Trebuchet MS" w:eastAsia="Times New Roman" w:hAnsi="Trebuchet MS" w:cs="Times New Roman"/>
          <w:bCs w:val="0"/>
          <w:color w:val="666666"/>
          <w:sz w:val="22"/>
          <w:szCs w:val="22"/>
          <w:lang w:eastAsia="es-ES"/>
        </w:rPr>
        <w:br/>
      </w:r>
      <w:r w:rsidRPr="00FC2C05">
        <w:rPr>
          <w:rFonts w:ascii="Trebuchet MS" w:eastAsia="Times New Roman" w:hAnsi="Trebuchet MS" w:cs="Times New Roman"/>
          <w:bCs w:val="0"/>
          <w:color w:val="666666"/>
          <w:sz w:val="22"/>
          <w:szCs w:val="22"/>
          <w:lang w:eastAsia="es-ES"/>
        </w:rPr>
        <w:br/>
        <w:t>El tema SALUD traducido y expresado en tres retos fundamentales:</w:t>
      </w:r>
      <w:r w:rsidRPr="00FC2C05">
        <w:rPr>
          <w:rFonts w:ascii="Trebuchet MS" w:eastAsia="Times New Roman" w:hAnsi="Trebuchet MS" w:cs="Times New Roman"/>
          <w:bCs w:val="0"/>
          <w:color w:val="666666"/>
          <w:sz w:val="22"/>
          <w:szCs w:val="22"/>
          <w:lang w:eastAsia="es-ES"/>
        </w:rPr>
        <w:br/>
      </w:r>
      <w:r w:rsidRPr="00FC2C05">
        <w:rPr>
          <w:rFonts w:ascii="Trebuchet MS" w:eastAsia="Times New Roman" w:hAnsi="Trebuchet MS" w:cs="Times New Roman"/>
          <w:bCs w:val="0"/>
          <w:color w:val="666666"/>
          <w:sz w:val="22"/>
          <w:szCs w:val="22"/>
          <w:lang w:eastAsia="es-ES"/>
        </w:rPr>
        <w:br/>
        <w:t>a. La disminución del ausentismo Laboral</w:t>
      </w:r>
      <w:r w:rsidRPr="00FC2C05">
        <w:rPr>
          <w:rFonts w:ascii="Trebuchet MS" w:eastAsia="Times New Roman" w:hAnsi="Trebuchet MS" w:cs="Times New Roman"/>
          <w:bCs w:val="0"/>
          <w:color w:val="666666"/>
          <w:sz w:val="22"/>
          <w:szCs w:val="22"/>
          <w:lang w:eastAsia="es-ES"/>
        </w:rPr>
        <w:br/>
        <w:t>b. El incremento de los niveles de eficiencia y productividad del empleado.</w:t>
      </w:r>
      <w:r w:rsidRPr="00FC2C05">
        <w:rPr>
          <w:rFonts w:ascii="Trebuchet MS" w:eastAsia="Times New Roman" w:hAnsi="Trebuchet MS" w:cs="Times New Roman"/>
          <w:bCs w:val="0"/>
          <w:color w:val="666666"/>
          <w:sz w:val="22"/>
          <w:szCs w:val="22"/>
          <w:lang w:eastAsia="es-ES"/>
        </w:rPr>
        <w:br/>
        <w:t>c. La prevención de las enfermedades ocupacionales</w:t>
      </w:r>
      <w:r w:rsidRPr="00FC2C05">
        <w:rPr>
          <w:rFonts w:ascii="Trebuchet MS" w:eastAsia="Times New Roman" w:hAnsi="Trebuchet MS" w:cs="Times New Roman"/>
          <w:bCs w:val="0"/>
          <w:color w:val="666666"/>
          <w:sz w:val="22"/>
          <w:szCs w:val="22"/>
          <w:lang w:eastAsia="es-ES"/>
        </w:rPr>
        <w:br/>
      </w:r>
      <w:r w:rsidRPr="00FC2C05">
        <w:rPr>
          <w:rFonts w:ascii="Trebuchet MS" w:eastAsia="Times New Roman" w:hAnsi="Trebuchet MS" w:cs="Times New Roman"/>
          <w:bCs w:val="0"/>
          <w:color w:val="666666"/>
          <w:sz w:val="22"/>
          <w:szCs w:val="22"/>
          <w:lang w:eastAsia="es-ES"/>
        </w:rPr>
        <w:br/>
        <w:t>Esto es lo que denomino  LA TRIADA DE LA SALUD, en RRHH, cuyos elementos que la conforman son mutuamente incluyentes.</w:t>
      </w:r>
      <w:r w:rsidRPr="00FC2C05">
        <w:rPr>
          <w:rFonts w:ascii="Trebuchet MS" w:eastAsia="Times New Roman" w:hAnsi="Trebuchet MS" w:cs="Times New Roman"/>
          <w:bCs w:val="0"/>
          <w:color w:val="666666"/>
          <w:sz w:val="22"/>
          <w:szCs w:val="22"/>
          <w:lang w:eastAsia="es-ES"/>
        </w:rPr>
        <w:br/>
      </w:r>
      <w:r w:rsidRPr="00FC2C05">
        <w:rPr>
          <w:rFonts w:ascii="Trebuchet MS" w:eastAsia="Times New Roman" w:hAnsi="Trebuchet MS" w:cs="Times New Roman"/>
          <w:bCs w:val="0"/>
          <w:color w:val="666666"/>
          <w:sz w:val="22"/>
          <w:szCs w:val="22"/>
          <w:lang w:eastAsia="es-ES"/>
        </w:rPr>
        <w:br/>
        <w:t xml:space="preserve">De ahí deriva entonces la imperiosa necesidad de promover un modelo de enfoque mucho, pero mucho </w:t>
      </w:r>
      <w:r w:rsidR="00C30888" w:rsidRPr="00FC2C05">
        <w:rPr>
          <w:rFonts w:ascii="Trebuchet MS" w:eastAsia="Times New Roman" w:hAnsi="Trebuchet MS" w:cs="Times New Roman"/>
          <w:bCs w:val="0"/>
          <w:color w:val="666666"/>
          <w:sz w:val="22"/>
          <w:szCs w:val="22"/>
          <w:lang w:eastAsia="es-ES"/>
        </w:rPr>
        <w:t>más</w:t>
      </w:r>
      <w:r w:rsidRPr="00FC2C05">
        <w:rPr>
          <w:rFonts w:ascii="Trebuchet MS" w:eastAsia="Times New Roman" w:hAnsi="Trebuchet MS" w:cs="Times New Roman"/>
          <w:bCs w:val="0"/>
          <w:color w:val="666666"/>
          <w:sz w:val="22"/>
          <w:szCs w:val="22"/>
          <w:lang w:eastAsia="es-ES"/>
        </w:rPr>
        <w:t xml:space="preserve"> integral del que hasta ahora se  han venido implementando entre los procesos de gerencia y administración del capital humano y el tema SALUD. </w:t>
      </w:r>
      <w:r w:rsidRPr="00FC2C05">
        <w:rPr>
          <w:rFonts w:ascii="Trebuchet MS" w:eastAsia="Times New Roman" w:hAnsi="Trebuchet MS" w:cs="Times New Roman"/>
          <w:bCs w:val="0"/>
          <w:color w:val="666666"/>
          <w:sz w:val="22"/>
          <w:szCs w:val="22"/>
          <w:lang w:eastAsia="es-ES"/>
        </w:rPr>
        <w:br/>
      </w:r>
      <w:r w:rsidRPr="00FC2C05">
        <w:rPr>
          <w:rFonts w:ascii="Trebuchet MS" w:eastAsia="Times New Roman" w:hAnsi="Trebuchet MS" w:cs="Times New Roman"/>
          <w:bCs w:val="0"/>
          <w:color w:val="666666"/>
          <w:sz w:val="22"/>
          <w:szCs w:val="22"/>
          <w:lang w:eastAsia="es-ES"/>
        </w:rPr>
        <w:br/>
        <w:t>Una vez dicho esto, y si usted Amigo lector se siente en sintonía con los argumentos esgrimidos en estas líneas, me permitiré desarrollar el primero de una serie de cortos y sencillos artículos que espero sean de utilidad para el desarrollo y el crecimiento profesional de todos aquellos que compartimos esta compleja y sublime experiencia, los cuales serán entregados a través de estas páginas.</w:t>
      </w:r>
    </w:p>
    <w:p w:rsidR="00FC2C05" w:rsidRPr="00FC2C05" w:rsidRDefault="00FC2C05" w:rsidP="00FC2C05">
      <w:pPr>
        <w:spacing w:after="0" w:line="240" w:lineRule="auto"/>
        <w:rPr>
          <w:rFonts w:ascii="Trebuchet MS" w:eastAsia="Times New Roman" w:hAnsi="Trebuchet MS" w:cs="Times New Roman"/>
          <w:bCs w:val="0"/>
          <w:color w:val="666666"/>
          <w:sz w:val="22"/>
          <w:szCs w:val="22"/>
          <w:lang w:eastAsia="es-ES"/>
        </w:rPr>
      </w:pPr>
    </w:p>
    <w:p w:rsidR="00FC2C05" w:rsidRPr="00FC2C05" w:rsidRDefault="00FC2C05" w:rsidP="00FC2C05">
      <w:pPr>
        <w:spacing w:before="100" w:beforeAutospacing="1" w:after="100" w:afterAutospacing="1" w:line="240" w:lineRule="auto"/>
        <w:rPr>
          <w:rFonts w:ascii="Trebuchet MS" w:eastAsia="Times New Roman" w:hAnsi="Trebuchet MS" w:cs="Times New Roman"/>
          <w:bCs w:val="0"/>
          <w:color w:val="666666"/>
          <w:sz w:val="22"/>
          <w:szCs w:val="22"/>
          <w:lang w:eastAsia="es-ES"/>
        </w:rPr>
      </w:pPr>
      <w:r w:rsidRPr="00FC2C05">
        <w:rPr>
          <w:rFonts w:ascii="Trebuchet MS" w:eastAsia="Times New Roman" w:hAnsi="Trebuchet MS" w:cs="Times New Roman"/>
          <w:bCs w:val="0"/>
          <w:color w:val="666666"/>
          <w:sz w:val="22"/>
          <w:szCs w:val="22"/>
          <w:lang w:eastAsia="es-ES"/>
        </w:rPr>
        <w:t>SIGAMOS HUMANIZANDO CON SALUD A LA GERENCIA EN RRHH.</w:t>
      </w:r>
      <w:r w:rsidRPr="00FC2C05">
        <w:rPr>
          <w:rFonts w:ascii="Trebuchet MS" w:eastAsia="Times New Roman" w:hAnsi="Trebuchet MS" w:cs="Times New Roman"/>
          <w:bCs w:val="0"/>
          <w:color w:val="666666"/>
          <w:sz w:val="22"/>
          <w:szCs w:val="22"/>
          <w:lang w:eastAsia="es-ES"/>
        </w:rPr>
        <w:br/>
      </w:r>
      <w:r w:rsidRPr="00FC2C05">
        <w:rPr>
          <w:rFonts w:ascii="Trebuchet MS" w:eastAsia="Times New Roman" w:hAnsi="Trebuchet MS" w:cs="Times New Roman"/>
          <w:bCs w:val="0"/>
          <w:color w:val="666666"/>
          <w:sz w:val="22"/>
          <w:szCs w:val="22"/>
          <w:lang w:eastAsia="es-ES"/>
        </w:rPr>
        <w:br/>
        <w:t>Pedro Ignacio Gómez</w:t>
      </w:r>
      <w:r w:rsidRPr="00FC2C05">
        <w:rPr>
          <w:rFonts w:ascii="Trebuchet MS" w:eastAsia="Times New Roman" w:hAnsi="Trebuchet MS" w:cs="Times New Roman"/>
          <w:bCs w:val="0"/>
          <w:color w:val="666666"/>
          <w:sz w:val="22"/>
          <w:szCs w:val="22"/>
          <w:lang w:eastAsia="es-ES"/>
        </w:rPr>
        <w:br/>
        <w:t>Jefe de División de Salud Integral</w:t>
      </w:r>
      <w:r w:rsidRPr="00FC2C05">
        <w:rPr>
          <w:rFonts w:ascii="Trebuchet MS" w:eastAsia="Times New Roman" w:hAnsi="Trebuchet MS" w:cs="Times New Roman"/>
          <w:bCs w:val="0"/>
          <w:color w:val="666666"/>
          <w:sz w:val="22"/>
          <w:szCs w:val="22"/>
          <w:lang w:eastAsia="es-ES"/>
        </w:rPr>
        <w:br/>
        <w:t>Gente y Acción C.A.</w:t>
      </w:r>
      <w:r w:rsidRPr="00FC2C05">
        <w:rPr>
          <w:rFonts w:ascii="Trebuchet MS" w:eastAsia="Times New Roman" w:hAnsi="Trebuchet MS" w:cs="Times New Roman"/>
          <w:bCs w:val="0"/>
          <w:color w:val="666666"/>
          <w:sz w:val="22"/>
          <w:szCs w:val="22"/>
          <w:lang w:eastAsia="es-ES"/>
        </w:rPr>
        <w:br/>
      </w:r>
      <w:hyperlink r:id="rId5" w:history="1">
        <w:r w:rsidRPr="00A17E6E">
          <w:rPr>
            <w:rFonts w:ascii="Trebuchet MS" w:eastAsia="Times New Roman" w:hAnsi="Trebuchet MS" w:cs="Times New Roman"/>
            <w:bCs w:val="0"/>
            <w:color w:val="0000FF"/>
            <w:sz w:val="22"/>
            <w:szCs w:val="22"/>
            <w:u w:val="single"/>
            <w:lang w:eastAsia="es-ES"/>
          </w:rPr>
          <w:t>www.genteyaccion.com</w:t>
        </w:r>
      </w:hyperlink>
    </w:p>
    <w:p w:rsidR="001C6C6F" w:rsidRPr="00A17E6E" w:rsidRDefault="001C6C6F">
      <w:pPr>
        <w:rPr>
          <w:sz w:val="22"/>
          <w:szCs w:val="22"/>
        </w:rPr>
      </w:pPr>
    </w:p>
    <w:sectPr w:rsidR="001C6C6F" w:rsidRPr="00A17E6E" w:rsidSect="001C6C6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FC2C05"/>
    <w:rsid w:val="001C6C6F"/>
    <w:rsid w:val="002D02BB"/>
    <w:rsid w:val="003B0B20"/>
    <w:rsid w:val="003B4301"/>
    <w:rsid w:val="008F33C4"/>
    <w:rsid w:val="00A17E6E"/>
    <w:rsid w:val="00BC1059"/>
    <w:rsid w:val="00C30888"/>
    <w:rsid w:val="00CB7185"/>
    <w:rsid w:val="00DA3416"/>
    <w:rsid w:val="00E976F0"/>
    <w:rsid w:val="00FC2C0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ajorBidi"/>
        <w:bCs/>
        <w:sz w:val="32"/>
        <w:szCs w:val="28"/>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6C6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C2C0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C2C05"/>
    <w:rPr>
      <w:rFonts w:ascii="Tahoma" w:hAnsi="Tahoma" w:cs="Tahoma"/>
      <w:sz w:val="16"/>
      <w:szCs w:val="16"/>
    </w:rPr>
  </w:style>
  <w:style w:type="paragraph" w:styleId="NormalWeb">
    <w:name w:val="Normal (Web)"/>
    <w:basedOn w:val="Normal"/>
    <w:uiPriority w:val="99"/>
    <w:semiHidden/>
    <w:unhideWhenUsed/>
    <w:rsid w:val="00FC2C05"/>
    <w:pPr>
      <w:spacing w:before="100" w:beforeAutospacing="1" w:after="100" w:afterAutospacing="1" w:line="240" w:lineRule="auto"/>
    </w:pPr>
    <w:rPr>
      <w:rFonts w:ascii="Times New Roman" w:eastAsia="Times New Roman" w:hAnsi="Times New Roman" w:cs="Times New Roman"/>
      <w:bCs w:val="0"/>
      <w:sz w:val="24"/>
      <w:szCs w:val="24"/>
      <w:lang w:eastAsia="es-ES"/>
    </w:rPr>
  </w:style>
  <w:style w:type="character" w:styleId="Textoennegrita">
    <w:name w:val="Strong"/>
    <w:basedOn w:val="Fuentedeprrafopredeter"/>
    <w:uiPriority w:val="22"/>
    <w:qFormat/>
    <w:rsid w:val="00FC2C05"/>
    <w:rPr>
      <w:b/>
      <w:bCs/>
    </w:rPr>
  </w:style>
  <w:style w:type="character" w:styleId="Hipervnculo">
    <w:name w:val="Hyperlink"/>
    <w:basedOn w:val="Fuentedeprrafopredeter"/>
    <w:uiPriority w:val="99"/>
    <w:semiHidden/>
    <w:unhideWhenUsed/>
    <w:rsid w:val="00FC2C05"/>
    <w:rPr>
      <w:color w:val="0000FF"/>
      <w:u w:val="single"/>
    </w:rPr>
  </w:style>
</w:styles>
</file>

<file path=word/webSettings.xml><?xml version="1.0" encoding="utf-8"?>
<w:webSettings xmlns:r="http://schemas.openxmlformats.org/officeDocument/2006/relationships" xmlns:w="http://schemas.openxmlformats.org/wordprocessingml/2006/main">
  <w:divs>
    <w:div w:id="1207989910">
      <w:bodyDiv w:val="1"/>
      <w:marLeft w:val="0"/>
      <w:marRight w:val="0"/>
      <w:marTop w:val="0"/>
      <w:marBottom w:val="0"/>
      <w:divBdr>
        <w:top w:val="none" w:sz="0" w:space="0" w:color="auto"/>
        <w:left w:val="none" w:sz="0" w:space="0" w:color="auto"/>
        <w:bottom w:val="none" w:sz="0" w:space="0" w:color="auto"/>
        <w:right w:val="none" w:sz="0" w:space="0" w:color="auto"/>
      </w:divBdr>
      <w:divsChild>
        <w:div w:id="16270923">
          <w:marLeft w:val="0"/>
          <w:marRight w:val="0"/>
          <w:marTop w:val="0"/>
          <w:marBottom w:val="0"/>
          <w:divBdr>
            <w:top w:val="none" w:sz="0" w:space="0" w:color="auto"/>
            <w:left w:val="single" w:sz="2" w:space="0" w:color="FFFFFF"/>
            <w:bottom w:val="none" w:sz="0" w:space="0" w:color="auto"/>
            <w:right w:val="single" w:sz="2" w:space="0" w:color="FFFFFF"/>
          </w:divBdr>
          <w:divsChild>
            <w:div w:id="141435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enteyaccion.com" TargetMode="Externa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661</Words>
  <Characters>3640</Characters>
  <Application>Microsoft Office Word</Application>
  <DocSecurity>0</DocSecurity>
  <Lines>30</Lines>
  <Paragraphs>8</Paragraphs>
  <ScaleCrop>false</ScaleCrop>
  <Company/>
  <LinksUpToDate>false</LinksUpToDate>
  <CharactersWithSpaces>4293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Lenovo User</cp:lastModifiedBy>
  <cp:revision>21</cp:revision>
  <dcterms:created xsi:type="dcterms:W3CDTF">2009-08-27T08:27:00Z</dcterms:created>
  <dcterms:modified xsi:type="dcterms:W3CDTF">2009-10-13T08:09:00Z</dcterms:modified>
</cp:coreProperties>
</file>